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6BB" w:rsidRDefault="002B2FDD">
      <w:pPr>
        <w:spacing w:after="0"/>
        <w:jc w:val="center"/>
      </w:pPr>
      <w:r>
        <w:rPr>
          <w:sz w:val="22"/>
        </w:rPr>
        <w:t>FİLİPİNLER CUMHURİYETİ</w:t>
      </w:r>
    </w:p>
    <w:p w:rsidR="005276BB" w:rsidRDefault="002B2FDD">
      <w:pPr>
        <w:spacing w:after="280"/>
        <w:jc w:val="center"/>
      </w:pPr>
      <w:r>
        <w:rPr>
          <w:sz w:val="32"/>
        </w:rPr>
        <w:t>TARİFE KOMİSYONU</w:t>
      </w:r>
    </w:p>
    <w:p w:rsidR="005276BB" w:rsidRDefault="002B2FDD">
      <w:pPr>
        <w:spacing w:after="160"/>
      </w:pPr>
      <w:r>
        <w:rPr>
          <w:b/>
        </w:rPr>
        <w:t xml:space="preserve">TÜRKİYE CUMHURİYETİ’NDEN BUĞDAY UNU İTHALATINA KARŞI UYGULANAN ANTI-DAMPİNG </w:t>
      </w:r>
      <w:r w:rsidR="00290563">
        <w:rPr>
          <w:b/>
        </w:rPr>
        <w:t>TEDBİRİNE</w:t>
      </w:r>
      <w:r>
        <w:rPr>
          <w:b/>
        </w:rPr>
        <w:t xml:space="preserve"> İLİŞKİN SÜRENİN SONA ERMESİ İNCELEMESİNİN YÜRÜTÜLMESİNE DAİR</w:t>
      </w:r>
    </w:p>
    <w:p w:rsidR="005276BB" w:rsidRDefault="002B2FDD">
      <w:pPr>
        <w:spacing w:after="240"/>
      </w:pPr>
      <w:r>
        <w:rPr>
          <w:b/>
        </w:rPr>
        <w:t>(AHTN 2022 Alt Pozisyon No.ları: 1101.00.11 ve 1101.00.19)</w:t>
      </w:r>
    </w:p>
    <w:p w:rsidR="005276BB" w:rsidRDefault="002B2FDD">
      <w:pPr>
        <w:spacing w:after="0"/>
        <w:jc w:val="right"/>
      </w:pPr>
      <w:r>
        <w:rPr>
          <w:b/>
        </w:rPr>
        <w:t>KONU: ANTI-DAMPİNG ÖNLEMİ</w:t>
      </w:r>
    </w:p>
    <w:p w:rsidR="005276BB" w:rsidRDefault="002B2FDD">
      <w:pPr>
        <w:spacing w:after="240"/>
        <w:jc w:val="right"/>
      </w:pPr>
      <w:r>
        <w:rPr>
          <w:b/>
        </w:rPr>
        <w:t>TCI (AD) No. AD-2026-ER3-WheatFlourTR</w:t>
      </w:r>
    </w:p>
    <w:p w:rsidR="005276BB" w:rsidRDefault="002B2FDD">
      <w:pPr>
        <w:spacing w:after="0"/>
      </w:pPr>
      <w:r>
        <w:rPr>
          <w:b/>
        </w:rPr>
        <w:t>FİLİPİN UN DEĞİRMENCİLERİ DERNEĞİ, INC. (PAFMIL)</w:t>
      </w:r>
    </w:p>
    <w:p w:rsidR="005276BB" w:rsidRDefault="002B2FDD">
      <w:pPr>
        <w:spacing w:after="0"/>
        <w:jc w:val="right"/>
      </w:pPr>
      <w:r>
        <w:rPr>
          <w:i/>
        </w:rPr>
        <w:t>Başvurucu.</w:t>
      </w:r>
    </w:p>
    <w:p w:rsidR="005276BB" w:rsidRDefault="002B2FDD">
      <w:pPr>
        <w:spacing w:after="160"/>
      </w:pPr>
      <w:r>
        <w:t>--------------------------------------------------------------------------</w:t>
      </w:r>
    </w:p>
    <w:p w:rsidR="005276BB" w:rsidRDefault="002B2FDD">
      <w:pPr>
        <w:spacing w:after="200"/>
      </w:pPr>
      <w:r>
        <w:rPr>
          <w:b/>
        </w:rPr>
        <w:t>SÜRENİN SONA ERMESİ İNCELEMESİNİN BAŞLATILMASI VE ÖN KONFERANSIN DÜZENLENMESİNE DAİR BİLDİRİM</w:t>
      </w:r>
    </w:p>
    <w:p w:rsidR="005276BB" w:rsidRDefault="002B2FDD" w:rsidP="00290563">
      <w:pPr>
        <w:spacing w:after="160"/>
        <w:ind w:firstLine="648"/>
        <w:jc w:val="both"/>
      </w:pPr>
      <w:r>
        <w:t xml:space="preserve">1999 tarihli Anti-Damping Kanunu’nun 8752 sayılı Cumhuriyet Kanunu (RA) ile, Tarife Kanunu’nun 711. Bölümü uyarınca kabul edilen 10863 sayılı Cumhuriyet Kanunu (Gümrük Modernizasyonu ve Tarife Kanunu) hükümleri uyarınca, Tarife Komisyonunun (Komisyon veya TC), 21 Ekim 2026 tarihinde Türkiye Cumhuriyeti’nden buğday unu ithalatına </w:t>
      </w:r>
      <w:proofErr w:type="spellStart"/>
      <w:r>
        <w:t>karşı</w:t>
      </w:r>
      <w:proofErr w:type="spellEnd"/>
      <w:r>
        <w:t xml:space="preserve"> </w:t>
      </w:r>
      <w:proofErr w:type="spellStart"/>
      <w:r>
        <w:t>uygulanan</w:t>
      </w:r>
      <w:proofErr w:type="spellEnd"/>
      <w:r>
        <w:t xml:space="preserve"> anti-damping </w:t>
      </w:r>
      <w:proofErr w:type="spellStart"/>
      <w:r w:rsidR="00290563">
        <w:t>tedbirine</w:t>
      </w:r>
      <w:proofErr w:type="spellEnd"/>
      <w:r>
        <w:t xml:space="preserve"> </w:t>
      </w:r>
      <w:proofErr w:type="spellStart"/>
      <w:r>
        <w:t>ilişkin</w:t>
      </w:r>
      <w:proofErr w:type="spellEnd"/>
      <w:r>
        <w:t xml:space="preserve"> </w:t>
      </w:r>
      <w:proofErr w:type="spellStart"/>
      <w:r>
        <w:t>Üçüncü</w:t>
      </w:r>
      <w:proofErr w:type="spellEnd"/>
      <w:r>
        <w:t xml:space="preserve"> </w:t>
      </w:r>
      <w:proofErr w:type="spellStart"/>
      <w:r>
        <w:t>Sürenin</w:t>
      </w:r>
      <w:proofErr w:type="spellEnd"/>
      <w:r>
        <w:t xml:space="preserve"> Sona Ermesi İncelemesini başlattığı (AHTN 2022 Alt Pozisyon No.ları 1101.00.11 ve 1101.00.19) işbu belgeyle duyurulur.</w:t>
      </w:r>
    </w:p>
    <w:p w:rsidR="005276BB" w:rsidRDefault="002B2FDD" w:rsidP="00290563">
      <w:pPr>
        <w:spacing w:after="160"/>
        <w:ind w:firstLine="648"/>
        <w:jc w:val="both"/>
      </w:pPr>
      <w:r>
        <w:t>İnceleme, Tarım Bakanlığının (DA), Filipin Un Değirmencileri Derneği, Inc. (PAFMIL) tarafından yapılan başvuruya ilişkin tavsiye ve uygun görüşü üzerine başlatılmıştır. Komisyonun tespitine göre, yukarıda belirtilen Kanun kapsamında Sürenin Sona Ermesi İncelemesinin başlatılması için gerekli şartlar yerine getirilmiştir.</w:t>
      </w:r>
    </w:p>
    <w:p w:rsidR="005276BB" w:rsidRDefault="002B2FDD" w:rsidP="00290563">
      <w:pPr>
        <w:spacing w:after="160"/>
        <w:ind w:firstLine="648"/>
        <w:jc w:val="both"/>
      </w:pPr>
      <w:r>
        <w:rPr>
          <w:b/>
        </w:rPr>
        <w:t>Buna ilişkin olarak, 30 Ekim 2026 tarihinde saat 10.00’da (GMT +8), Microsoft Teams platformu üzerinden video konferans yoluyla bir Ön Konferans düzenlenecektir.</w:t>
      </w:r>
    </w:p>
    <w:p w:rsidR="005276BB" w:rsidRDefault="002B2FDD" w:rsidP="00290563">
      <w:pPr>
        <w:spacing w:after="120"/>
        <w:ind w:firstLine="648"/>
        <w:jc w:val="both"/>
      </w:pPr>
      <w:r>
        <w:t xml:space="preserve">Görüşülecek konular arasında incelemenin zaman çizelgesi ve niteliği, avukatların ve tarafların katılımı, kamuya açık duruşmanın ve diğer faaliyetlerin takvimi, tanık sayısı, tebligat/bildirim yöntemleri, Komisyon Personel Raporuna ilişkin görüşlerin sunulması, belge ve kamuya açık dosyaya erişilebilirlik, bilgilerin gizliliği, görüş yazılarının ve muhtıraların sunulması, yerinde inceleme ve/veya veri doğrulaması yapılması, Temel Olgular hakkındaki görüşlerin sunulması ve dosyanın süratle sonuçlandırılmasına yardımcı olabilecek diğer hususlar/faaliyetler (ör. </w:t>
      </w:r>
      <w:proofErr w:type="spellStart"/>
      <w:r w:rsidR="00290563">
        <w:t>sürecin</w:t>
      </w:r>
      <w:proofErr w:type="spellEnd"/>
      <w:r>
        <w:t xml:space="preserve"> </w:t>
      </w:r>
      <w:proofErr w:type="spellStart"/>
      <w:r>
        <w:t>herhangi</w:t>
      </w:r>
      <w:proofErr w:type="spellEnd"/>
      <w:r>
        <w:t xml:space="preserve"> </w:t>
      </w:r>
      <w:proofErr w:type="spellStart"/>
      <w:r>
        <w:t>bir</w:t>
      </w:r>
      <w:proofErr w:type="spellEnd"/>
      <w:r>
        <w:t xml:space="preserve"> </w:t>
      </w:r>
      <w:proofErr w:type="spellStart"/>
      <w:r>
        <w:t>aşamasında</w:t>
      </w:r>
      <w:proofErr w:type="spellEnd"/>
      <w:r>
        <w:t xml:space="preserve"> </w:t>
      </w:r>
      <w:proofErr w:type="spellStart"/>
      <w:r>
        <w:t>gönüllü</w:t>
      </w:r>
      <w:proofErr w:type="spellEnd"/>
      <w:r>
        <w:t xml:space="preserve"> </w:t>
      </w:r>
      <w:proofErr w:type="spellStart"/>
      <w:r>
        <w:t>fiyat</w:t>
      </w:r>
      <w:proofErr w:type="spellEnd"/>
      <w:r>
        <w:t xml:space="preserve"> </w:t>
      </w:r>
      <w:proofErr w:type="spellStart"/>
      <w:r>
        <w:t>taahhüdü</w:t>
      </w:r>
      <w:proofErr w:type="spellEnd"/>
      <w:r>
        <w:t xml:space="preserve">) </w:t>
      </w:r>
      <w:proofErr w:type="spellStart"/>
      <w:r>
        <w:t>yer</w:t>
      </w:r>
      <w:proofErr w:type="spellEnd"/>
      <w:r>
        <w:t xml:space="preserve"> </w:t>
      </w:r>
      <w:proofErr w:type="spellStart"/>
      <w:r>
        <w:t>almaktadır</w:t>
      </w:r>
      <w:proofErr w:type="spellEnd"/>
      <w:r>
        <w:t>.</w:t>
      </w:r>
    </w:p>
    <w:p w:rsidR="005276BB" w:rsidRDefault="002B2FDD" w:rsidP="00290563">
      <w:pPr>
        <w:spacing w:after="200"/>
        <w:ind w:firstLine="648"/>
        <w:jc w:val="both"/>
      </w:pPr>
      <w:r>
        <w:t xml:space="preserve">İlk İnceleme ve Birinci ve İkinci Sürenin Sona Ermesi İncelemelerinde kayda geçmiş taraflar da dâhil olmak üzere tüm ilgili tarafların, Ön Konferansa katılımlarını 29 Ekim 2026 tarihine kadar (mesai </w:t>
      </w:r>
      <w:proofErr w:type="spellStart"/>
      <w:r>
        <w:t>bitimine</w:t>
      </w:r>
      <w:proofErr w:type="spellEnd"/>
      <w:r>
        <w:t xml:space="preserve"> </w:t>
      </w:r>
      <w:proofErr w:type="spellStart"/>
      <w:r>
        <w:t>kadar</w:t>
      </w:r>
      <w:proofErr w:type="spellEnd"/>
      <w:r>
        <w:t xml:space="preserve">), </w:t>
      </w:r>
      <w:proofErr w:type="spellStart"/>
      <w:r w:rsidR="00290563">
        <w:t>Tarife</w:t>
      </w:r>
      <w:proofErr w:type="spellEnd"/>
      <w:r w:rsidR="00290563">
        <w:t xml:space="preserve"> </w:t>
      </w:r>
      <w:proofErr w:type="spellStart"/>
      <w:r w:rsidR="00290563">
        <w:t>Komisyonu</w:t>
      </w:r>
      <w:proofErr w:type="spellEnd"/>
      <w:r>
        <w:t xml:space="preserve"> internet </w:t>
      </w:r>
      <w:proofErr w:type="spellStart"/>
      <w:r>
        <w:t>sitesinde</w:t>
      </w:r>
      <w:proofErr w:type="spellEnd"/>
      <w:r>
        <w:t xml:space="preserve"> </w:t>
      </w:r>
      <w:proofErr w:type="spellStart"/>
      <w:r>
        <w:t>yayımlanan</w:t>
      </w:r>
      <w:proofErr w:type="spellEnd"/>
      <w:r>
        <w:t xml:space="preserve"> kayıt bağlantısını (http://tariffcommission.gov.ph) kullanarak veya burada sağlanan QR kodunu tarayarak kaydettirmeleri gerekmektedir.</w:t>
      </w:r>
    </w:p>
    <w:p w:rsidR="005276BB" w:rsidRDefault="002B2FDD" w:rsidP="00290563">
      <w:pPr>
        <w:spacing w:after="200"/>
        <w:ind w:firstLine="648"/>
        <w:jc w:val="both"/>
      </w:pPr>
      <w:r>
        <w:t xml:space="preserve">Sorular için, bu soruşturmadan sorumlu Görev Gücü Başkanı </w:t>
      </w:r>
      <w:bookmarkStart w:id="0" w:name="_GoBack"/>
      <w:bookmarkEnd w:id="0"/>
      <w:r>
        <w:t>Jean C. Alberto’ya 8928-8419 numaralı telefondan veya şu e-posta adreslerinden ulaşılabilir: TC.Assist@mail.tariffcommission.gov.ph ve/veya Records@tariffcommission.gov.ph.</w:t>
      </w:r>
    </w:p>
    <w:p w:rsidR="005276BB" w:rsidRDefault="002B2FDD" w:rsidP="00290563">
      <w:pPr>
        <w:spacing w:after="360"/>
        <w:ind w:firstLine="648"/>
        <w:jc w:val="both"/>
      </w:pPr>
      <w:proofErr w:type="spellStart"/>
      <w:r>
        <w:t>İşbu</w:t>
      </w:r>
      <w:proofErr w:type="spellEnd"/>
      <w:r>
        <w:t xml:space="preserve"> </w:t>
      </w:r>
      <w:proofErr w:type="spellStart"/>
      <w:r>
        <w:t>belge</w:t>
      </w:r>
      <w:proofErr w:type="spellEnd"/>
      <w:r>
        <w:t xml:space="preserve">, 21 </w:t>
      </w:r>
      <w:proofErr w:type="spellStart"/>
      <w:r>
        <w:t>Ekim</w:t>
      </w:r>
      <w:proofErr w:type="spellEnd"/>
      <w:r>
        <w:t xml:space="preserve"> 2026 tarihinde Metro Manila, Quezon City’de düzenlenmiştir.</w:t>
      </w:r>
    </w:p>
    <w:p w:rsidR="005276BB" w:rsidRDefault="002B2FDD">
      <w:pPr>
        <w:spacing w:after="0"/>
        <w:jc w:val="center"/>
      </w:pPr>
      <w:r>
        <w:rPr>
          <w:b/>
        </w:rPr>
        <w:t>MARILOU P. MENDOZA</w:t>
      </w:r>
    </w:p>
    <w:p w:rsidR="005276BB" w:rsidRDefault="002B2FDD">
      <w:pPr>
        <w:spacing w:after="0"/>
        <w:jc w:val="center"/>
      </w:pPr>
      <w:r>
        <w:t>Başkan</w:t>
      </w:r>
    </w:p>
    <w:sectPr w:rsidR="005276BB" w:rsidSect="00034616">
      <w:headerReference w:type="default" r:id="rId8"/>
      <w:pgSz w:w="12240" w:h="15840"/>
      <w:pgMar w:top="936" w:right="1224" w:bottom="936"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016" w:rsidRDefault="00E74016" w:rsidP="00290563">
      <w:pPr>
        <w:spacing w:after="0" w:line="240" w:lineRule="auto"/>
      </w:pPr>
      <w:r>
        <w:separator/>
      </w:r>
    </w:p>
  </w:endnote>
  <w:endnote w:type="continuationSeparator" w:id="0">
    <w:p w:rsidR="00E74016" w:rsidRDefault="00E74016" w:rsidP="00290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016" w:rsidRDefault="00E74016" w:rsidP="00290563">
      <w:pPr>
        <w:spacing w:after="0" w:line="240" w:lineRule="auto"/>
      </w:pPr>
      <w:r>
        <w:separator/>
      </w:r>
    </w:p>
  </w:footnote>
  <w:footnote w:type="continuationSeparator" w:id="0">
    <w:p w:rsidR="00E74016" w:rsidRDefault="00E74016" w:rsidP="002905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563" w:rsidRPr="00290563" w:rsidRDefault="00290563">
    <w:pPr>
      <w:pStyle w:val="stBilgi"/>
      <w:rPr>
        <w:b/>
        <w:color w:val="FF0000"/>
        <w:lang w:val="tr-TR"/>
      </w:rPr>
    </w:pPr>
    <w:r w:rsidRPr="00290563">
      <w:rPr>
        <w:b/>
        <w:color w:val="FF0000"/>
        <w:lang w:val="tr-TR"/>
      </w:rPr>
      <w:t xml:space="preserve">GAYRIRESMİ TERCÜME </w:t>
    </w:r>
    <w:r w:rsidRPr="00290563">
      <w:rPr>
        <w:b/>
        <w:color w:val="FF0000"/>
        <w:lang w:val="tr-TR"/>
      </w:rPr>
      <w:tab/>
    </w:r>
    <w:r w:rsidRPr="00290563">
      <w:rPr>
        <w:b/>
        <w:color w:val="FF0000"/>
        <w:lang w:val="tr-TR"/>
      </w:rPr>
      <w:tab/>
      <w:t xml:space="preserve">    Manila Ticaret Müşavirliği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0563"/>
    <w:rsid w:val="0029639D"/>
    <w:rsid w:val="002B2FDD"/>
    <w:rsid w:val="00326F90"/>
    <w:rsid w:val="005276BB"/>
    <w:rsid w:val="00AA1D8D"/>
    <w:rsid w:val="00B47730"/>
    <w:rsid w:val="00CB0664"/>
    <w:rsid w:val="00D83718"/>
    <w:rsid w:val="00E740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4AE034"/>
  <w14:defaultImageDpi w14:val="300"/>
  <w15:docId w15:val="{5AD5C460-BAAD-4A68-BB7C-1FE49A0DB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pPr>
    <w:rPr>
      <w:rFonts w:ascii="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007BE-3BB9-4F1D-A3DB-C0C465CC1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434</Words>
  <Characters>2475</Characters>
  <Application>Microsoft Office Word</Application>
  <DocSecurity>0</DocSecurity>
  <Lines>20</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2904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2026-10-21T08:55:00Z</dcterms:created>
  <dcterms:modified xsi:type="dcterms:W3CDTF">2026-10-21T09:03:00Z</dcterms:modified>
  <cp:category/>
</cp:coreProperties>
</file>